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FE362C">
      <w:pPr>
        <w:spacing w:after="381" w:afterLines="100"/>
        <w:ind w:firstLine="0" w:firstLineChars="0"/>
        <w:jc w:val="center"/>
        <w:rPr>
          <w:rFonts w:hint="eastAsia" w:ascii="宋体" w:hAnsi="宋体" w:cs="Times New Roman"/>
          <w:b/>
          <w:bCs/>
          <w:spacing w:val="-26"/>
          <w:sz w:val="44"/>
          <w:szCs w:val="44"/>
        </w:rPr>
      </w:pPr>
      <w:r>
        <w:rPr>
          <w:rFonts w:hint="eastAsia" w:ascii="宋体" w:hAnsi="宋体" w:cs="Times New Roman"/>
          <w:b/>
          <w:bCs/>
          <w:spacing w:val="-26"/>
          <w:sz w:val="44"/>
          <w:szCs w:val="44"/>
        </w:rPr>
        <w:t>2024年昆明市晋宁区夕阳彝族乡高粱地村委会小石板河村农村公益事业财政奖补项目</w:t>
      </w:r>
    </w:p>
    <w:p w14:paraId="42710ED9">
      <w:pPr>
        <w:spacing w:before="1524" w:beforeLines="400" w:after="1905" w:afterLines="500"/>
        <w:ind w:firstLine="0" w:firstLineChars="0"/>
        <w:jc w:val="center"/>
        <w:rPr>
          <w:b/>
          <w:bCs/>
          <w:spacing w:val="120"/>
          <w:sz w:val="84"/>
          <w:szCs w:val="84"/>
        </w:rPr>
      </w:pPr>
      <w:r>
        <w:rPr>
          <w:rFonts w:hint="eastAsia"/>
          <w:b/>
          <w:bCs/>
          <w:spacing w:val="120"/>
          <w:sz w:val="84"/>
          <w:szCs w:val="84"/>
        </w:rPr>
        <w:t>工程量清单</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3"/>
        <w:gridCol w:w="7970"/>
      </w:tblGrid>
      <w:tr w14:paraId="3AC85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9" w:hRule="atLeast"/>
        </w:trPr>
        <w:tc>
          <w:tcPr>
            <w:tcW w:w="1513" w:type="dxa"/>
            <w:vAlign w:val="bottom"/>
          </w:tcPr>
          <w:p w14:paraId="06538502">
            <w:pPr>
              <w:ind w:firstLine="0" w:firstLineChars="0"/>
              <w:rPr>
                <w:rFonts w:hint="eastAsia" w:ascii="宋体" w:hAnsi="宋体"/>
                <w:b/>
                <w:bCs/>
                <w:spacing w:val="40"/>
                <w:szCs w:val="28"/>
              </w:rPr>
            </w:pPr>
            <w:r>
              <w:rPr>
                <w:rFonts w:hint="eastAsia" w:ascii="宋体" w:hAnsi="宋体"/>
                <w:b/>
                <w:bCs/>
                <w:spacing w:val="40"/>
                <w:szCs w:val="28"/>
              </w:rPr>
              <w:t>招标人：</w:t>
            </w:r>
          </w:p>
        </w:tc>
        <w:tc>
          <w:tcPr>
            <w:tcW w:w="7970" w:type="dxa"/>
            <w:tcBorders>
              <w:bottom w:val="single" w:color="auto" w:sz="4" w:space="0"/>
            </w:tcBorders>
          </w:tcPr>
          <w:p w14:paraId="4D225FF6">
            <w:pPr>
              <w:ind w:firstLine="0" w:firstLineChars="0"/>
              <w:rPr>
                <w:rFonts w:hint="eastAsia" w:ascii="宋体" w:hAnsi="宋体"/>
                <w:b/>
                <w:bCs/>
                <w:spacing w:val="40"/>
                <w:szCs w:val="28"/>
              </w:rPr>
            </w:pPr>
          </w:p>
        </w:tc>
      </w:tr>
      <w:tr w14:paraId="224A4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9" w:hRule="atLeast"/>
        </w:trPr>
        <w:tc>
          <w:tcPr>
            <w:tcW w:w="1513" w:type="dxa"/>
            <w:vAlign w:val="bottom"/>
          </w:tcPr>
          <w:p w14:paraId="31B52F2A">
            <w:pPr>
              <w:ind w:firstLine="0" w:firstLineChars="0"/>
              <w:rPr>
                <w:rFonts w:hint="eastAsia" w:ascii="宋体" w:hAnsi="宋体"/>
                <w:b/>
                <w:bCs/>
                <w:spacing w:val="40"/>
                <w:szCs w:val="28"/>
              </w:rPr>
            </w:pPr>
            <w:r>
              <w:rPr>
                <w:rFonts w:hint="eastAsia" w:ascii="宋体" w:hAnsi="宋体"/>
                <w:b/>
                <w:bCs/>
                <w:spacing w:val="40"/>
                <w:szCs w:val="28"/>
              </w:rPr>
              <w:t>编 制：</w:t>
            </w:r>
          </w:p>
        </w:tc>
        <w:tc>
          <w:tcPr>
            <w:tcW w:w="7970" w:type="dxa"/>
            <w:tcBorders>
              <w:top w:val="single" w:color="auto" w:sz="4" w:space="0"/>
              <w:bottom w:val="single" w:color="auto" w:sz="4" w:space="0"/>
            </w:tcBorders>
          </w:tcPr>
          <w:p w14:paraId="0EDF2990">
            <w:pPr>
              <w:ind w:firstLine="0" w:firstLineChars="0"/>
              <w:rPr>
                <w:rFonts w:hint="eastAsia" w:ascii="宋体" w:hAnsi="宋体"/>
                <w:b/>
                <w:bCs/>
                <w:spacing w:val="40"/>
                <w:szCs w:val="28"/>
              </w:rPr>
            </w:pPr>
          </w:p>
        </w:tc>
      </w:tr>
      <w:tr w14:paraId="75DFF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9" w:hRule="atLeast"/>
        </w:trPr>
        <w:tc>
          <w:tcPr>
            <w:tcW w:w="1513" w:type="dxa"/>
            <w:vAlign w:val="bottom"/>
          </w:tcPr>
          <w:p w14:paraId="15CCCEB8">
            <w:pPr>
              <w:ind w:firstLine="0" w:firstLineChars="0"/>
              <w:rPr>
                <w:rFonts w:hint="eastAsia" w:ascii="宋体" w:hAnsi="宋体"/>
                <w:b/>
                <w:bCs/>
                <w:spacing w:val="40"/>
                <w:szCs w:val="28"/>
              </w:rPr>
            </w:pPr>
            <w:r>
              <w:rPr>
                <w:rFonts w:hint="eastAsia" w:ascii="宋体" w:hAnsi="宋体"/>
                <w:b/>
                <w:bCs/>
                <w:spacing w:val="40"/>
                <w:szCs w:val="28"/>
              </w:rPr>
              <w:t>复 核：</w:t>
            </w:r>
          </w:p>
        </w:tc>
        <w:tc>
          <w:tcPr>
            <w:tcW w:w="7970" w:type="dxa"/>
            <w:tcBorders>
              <w:top w:val="single" w:color="auto" w:sz="4" w:space="0"/>
              <w:bottom w:val="single" w:color="auto" w:sz="4" w:space="0"/>
            </w:tcBorders>
          </w:tcPr>
          <w:p w14:paraId="6D2314C0">
            <w:pPr>
              <w:ind w:firstLine="0" w:firstLineChars="0"/>
              <w:rPr>
                <w:rFonts w:hint="eastAsia" w:ascii="宋体" w:hAnsi="宋体"/>
                <w:b/>
                <w:bCs/>
                <w:spacing w:val="40"/>
                <w:szCs w:val="28"/>
              </w:rPr>
            </w:pPr>
          </w:p>
        </w:tc>
      </w:tr>
      <w:tr w14:paraId="0E77B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8" w:hRule="atLeast"/>
        </w:trPr>
        <w:tc>
          <w:tcPr>
            <w:tcW w:w="1513" w:type="dxa"/>
            <w:vAlign w:val="bottom"/>
          </w:tcPr>
          <w:p w14:paraId="2BB48C60">
            <w:pPr>
              <w:ind w:firstLine="0" w:firstLineChars="0"/>
              <w:rPr>
                <w:rFonts w:hint="eastAsia" w:ascii="宋体" w:hAnsi="宋体"/>
                <w:b/>
                <w:bCs/>
                <w:spacing w:val="40"/>
                <w:szCs w:val="28"/>
              </w:rPr>
            </w:pPr>
            <w:r>
              <w:rPr>
                <w:rFonts w:hint="eastAsia" w:ascii="宋体" w:hAnsi="宋体"/>
                <w:b/>
                <w:bCs/>
                <w:spacing w:val="40"/>
                <w:szCs w:val="28"/>
              </w:rPr>
              <w:t>日 期：</w:t>
            </w:r>
          </w:p>
        </w:tc>
        <w:tc>
          <w:tcPr>
            <w:tcW w:w="7970" w:type="dxa"/>
            <w:tcBorders>
              <w:top w:val="single" w:color="auto" w:sz="4" w:space="0"/>
              <w:bottom w:val="single" w:color="auto" w:sz="4" w:space="0"/>
            </w:tcBorders>
          </w:tcPr>
          <w:p w14:paraId="487A14AB">
            <w:pPr>
              <w:ind w:firstLine="0" w:firstLineChars="0"/>
              <w:rPr>
                <w:rFonts w:hint="eastAsia" w:ascii="宋体" w:hAnsi="宋体"/>
                <w:b/>
                <w:bCs/>
                <w:spacing w:val="40"/>
                <w:szCs w:val="28"/>
              </w:rPr>
            </w:pPr>
          </w:p>
        </w:tc>
      </w:tr>
    </w:tbl>
    <w:p w14:paraId="0B97BD81">
      <w:pPr>
        <w:ind w:left="450" w:firstLine="562"/>
        <w:jc w:val="center"/>
        <w:rPr>
          <w:b/>
          <w:bCs/>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992" w:gutter="0"/>
          <w:cols w:space="425" w:num="1"/>
          <w:docGrid w:type="lines" w:linePitch="381" w:charSpace="0"/>
        </w:sectPr>
      </w:pPr>
    </w:p>
    <w:p w14:paraId="7779D2C2">
      <w:pPr>
        <w:ind w:left="450" w:firstLine="562"/>
        <w:jc w:val="center"/>
        <w:rPr>
          <w:b/>
          <w:bCs/>
          <w:szCs w:val="28"/>
        </w:rPr>
      </w:pPr>
      <w:r>
        <w:rPr>
          <w:rFonts w:hint="eastAsia"/>
          <w:b/>
          <w:bCs/>
          <w:szCs w:val="28"/>
        </w:rPr>
        <w:t>报价及工程量清单说明</w:t>
      </w:r>
    </w:p>
    <w:p w14:paraId="17974381">
      <w:pPr>
        <w:pStyle w:val="2"/>
      </w:pPr>
      <w:r>
        <w:rPr>
          <w:rFonts w:hint="eastAsia"/>
        </w:rPr>
        <w:t xml:space="preserve">报价编制 </w:t>
      </w:r>
    </w:p>
    <w:p w14:paraId="21057C6A">
      <w:pPr>
        <w:pStyle w:val="17"/>
        <w:numPr>
          <w:ilvl w:val="0"/>
          <w:numId w:val="5"/>
        </w:numPr>
        <w:ind w:left="0" w:firstLine="567" w:firstLineChars="0"/>
        <w:rPr>
          <w:rFonts w:hint="eastAsia" w:ascii="宋体" w:hAnsi="宋体"/>
        </w:rPr>
      </w:pPr>
      <w:r>
        <w:rPr>
          <w:rFonts w:hint="eastAsia" w:ascii="宋体" w:hAnsi="宋体"/>
        </w:rPr>
        <w:t>水利部《水利建筑工程预算定额》、《水利水电设备安装概算定额》、《水利工程施工机械台时费定额》、《水利工程设计概（估）算编制规定》（水总[2002]116号）；</w:t>
      </w:r>
    </w:p>
    <w:p w14:paraId="6A82AC19">
      <w:pPr>
        <w:pStyle w:val="17"/>
        <w:numPr>
          <w:ilvl w:val="0"/>
          <w:numId w:val="5"/>
        </w:numPr>
        <w:ind w:left="0" w:firstLine="567" w:firstLineChars="0"/>
        <w:rPr>
          <w:rFonts w:hint="eastAsia" w:ascii="宋体" w:hAnsi="宋体"/>
        </w:rPr>
      </w:pPr>
      <w:r>
        <w:rPr>
          <w:rFonts w:hint="eastAsia" w:ascii="宋体" w:hAnsi="宋体"/>
        </w:rPr>
        <w:t>水利部《水利工程概预算补充定额》（水总[2005]389号）；</w:t>
      </w:r>
    </w:p>
    <w:p w14:paraId="321120C3">
      <w:pPr>
        <w:pStyle w:val="17"/>
        <w:numPr>
          <w:ilvl w:val="0"/>
          <w:numId w:val="5"/>
        </w:numPr>
        <w:ind w:left="0" w:firstLine="567" w:firstLineChars="0"/>
        <w:rPr>
          <w:rFonts w:hint="eastAsia" w:ascii="宋体" w:hAnsi="宋体"/>
        </w:rPr>
      </w:pPr>
      <w:r>
        <w:rPr>
          <w:rFonts w:hint="eastAsia" w:ascii="宋体" w:hAnsi="宋体"/>
        </w:rPr>
        <w:t>《云南省水利厅云南省发展和改革委员会关于调整水利工程概（估）算人工预算单价及增列质量抽检费等事项的通知》（云水规计[2013]157号）；</w:t>
      </w:r>
    </w:p>
    <w:p w14:paraId="56229EF9">
      <w:pPr>
        <w:pStyle w:val="17"/>
        <w:numPr>
          <w:ilvl w:val="0"/>
          <w:numId w:val="5"/>
        </w:numPr>
        <w:ind w:left="0" w:firstLine="567" w:firstLineChars="0"/>
        <w:rPr>
          <w:rFonts w:hint="eastAsia" w:ascii="宋体" w:hAnsi="宋体"/>
        </w:rPr>
      </w:pPr>
      <w:r>
        <w:rPr>
          <w:rFonts w:hint="eastAsia" w:ascii="宋体" w:hAnsi="宋体"/>
        </w:rPr>
        <w:t>水利部</w:t>
      </w:r>
      <w:r>
        <w:rPr>
          <w:rFonts w:ascii="宋体" w:hAnsi="宋体"/>
        </w:rPr>
        <w:t>《</w:t>
      </w:r>
      <w:r>
        <w:rPr>
          <w:rFonts w:hint="eastAsia" w:ascii="宋体" w:hAnsi="宋体"/>
        </w:rPr>
        <w:t>水利</w:t>
      </w:r>
      <w:r>
        <w:rPr>
          <w:rFonts w:ascii="宋体" w:hAnsi="宋体"/>
        </w:rPr>
        <w:t>工程</w:t>
      </w:r>
      <w:r>
        <w:rPr>
          <w:rFonts w:hint="eastAsia" w:ascii="宋体" w:hAnsi="宋体"/>
        </w:rPr>
        <w:t>设计</w:t>
      </w:r>
      <w:r>
        <w:rPr>
          <w:rFonts w:ascii="宋体" w:hAnsi="宋体"/>
        </w:rPr>
        <w:t>概（</w:t>
      </w:r>
      <w:r>
        <w:rPr>
          <w:rFonts w:hint="eastAsia" w:ascii="宋体" w:hAnsi="宋体"/>
        </w:rPr>
        <w:t>估</w:t>
      </w:r>
      <w:r>
        <w:rPr>
          <w:rFonts w:ascii="宋体" w:hAnsi="宋体"/>
        </w:rPr>
        <w:t>）</w:t>
      </w:r>
      <w:r>
        <w:rPr>
          <w:rFonts w:hint="eastAsia" w:ascii="宋体" w:hAnsi="宋体"/>
        </w:rPr>
        <w:t>算</w:t>
      </w:r>
      <w:r>
        <w:rPr>
          <w:rFonts w:ascii="宋体" w:hAnsi="宋体"/>
        </w:rPr>
        <w:t>编制规定》</w:t>
      </w:r>
      <w:r>
        <w:rPr>
          <w:rFonts w:hint="eastAsia" w:ascii="宋体" w:hAnsi="宋体"/>
        </w:rPr>
        <w:t>（</w:t>
      </w:r>
      <w:r>
        <w:rPr>
          <w:rFonts w:ascii="宋体" w:hAnsi="宋体"/>
        </w:rPr>
        <w:t>水总</w:t>
      </w:r>
      <w:r>
        <w:rPr>
          <w:rFonts w:hint="eastAsia" w:ascii="宋体" w:hAnsi="宋体"/>
        </w:rPr>
        <w:t>[</w:t>
      </w:r>
      <w:r>
        <w:rPr>
          <w:rFonts w:ascii="宋体" w:hAnsi="宋体"/>
        </w:rPr>
        <w:t>2014</w:t>
      </w:r>
      <w:r>
        <w:rPr>
          <w:rFonts w:hint="eastAsia" w:ascii="宋体" w:hAnsi="宋体"/>
        </w:rPr>
        <w:t>]</w:t>
      </w:r>
      <w:r>
        <w:rPr>
          <w:rFonts w:ascii="宋体" w:hAnsi="宋体"/>
        </w:rPr>
        <w:t>429</w:t>
      </w:r>
      <w:r>
        <w:rPr>
          <w:rFonts w:hint="eastAsia" w:ascii="宋体" w:hAnsi="宋体"/>
        </w:rPr>
        <w:t>号）；</w:t>
      </w:r>
    </w:p>
    <w:p w14:paraId="093990E6">
      <w:pPr>
        <w:pStyle w:val="17"/>
        <w:numPr>
          <w:ilvl w:val="0"/>
          <w:numId w:val="5"/>
        </w:numPr>
        <w:ind w:left="0" w:firstLine="567" w:firstLineChars="0"/>
        <w:rPr>
          <w:rFonts w:hint="eastAsia" w:ascii="宋体" w:hAnsi="宋体"/>
        </w:rPr>
      </w:pPr>
      <w:r>
        <w:rPr>
          <w:rFonts w:hint="eastAsia" w:ascii="宋体" w:hAnsi="宋体"/>
        </w:rPr>
        <w:t>云南省水利厅、云南省发展和改革委员会《关于发布云南省水利工程设计概（估）算次要材料价格和调整定额海拔高程系数等事项的通知》（2014版）；</w:t>
      </w:r>
    </w:p>
    <w:p w14:paraId="00788440">
      <w:pPr>
        <w:pStyle w:val="17"/>
        <w:numPr>
          <w:ilvl w:val="0"/>
          <w:numId w:val="5"/>
        </w:numPr>
        <w:ind w:left="0" w:firstLine="567" w:firstLineChars="0"/>
        <w:rPr>
          <w:rFonts w:hint="eastAsia" w:ascii="宋体" w:hAnsi="宋体"/>
        </w:rPr>
      </w:pPr>
      <w:r>
        <w:rPr>
          <w:rFonts w:hint="eastAsia" w:ascii="宋体" w:hAnsi="宋体"/>
        </w:rPr>
        <w:t>云南省物价局《云南省物价局转发国家发展改革委关于降低燃煤发电上网电价和工商业用电价格文件的通知》（云价价格[2015]36号）；</w:t>
      </w:r>
    </w:p>
    <w:p w14:paraId="2A7643AC">
      <w:pPr>
        <w:pStyle w:val="17"/>
        <w:numPr>
          <w:ilvl w:val="0"/>
          <w:numId w:val="5"/>
        </w:numPr>
        <w:ind w:left="0" w:firstLine="567" w:firstLineChars="0"/>
        <w:rPr>
          <w:rFonts w:hint="eastAsia" w:ascii="宋体" w:hAnsi="宋体"/>
        </w:rPr>
      </w:pPr>
      <w:r>
        <w:rPr>
          <w:rFonts w:hint="eastAsia" w:ascii="宋体" w:hAnsi="宋体"/>
        </w:rPr>
        <w:t>云南省水利厅《云南省水利厅关于在施工招标清单中明确水利工程施工安全生产措施费、施工临时房屋措施费计价的通知》（云水建管[2016]68号）</w:t>
      </w:r>
    </w:p>
    <w:p w14:paraId="160EEEB6">
      <w:pPr>
        <w:pStyle w:val="17"/>
        <w:numPr>
          <w:ilvl w:val="0"/>
          <w:numId w:val="5"/>
        </w:numPr>
        <w:ind w:left="0" w:firstLine="567" w:firstLineChars="0"/>
        <w:rPr>
          <w:rFonts w:hint="eastAsia" w:ascii="宋体" w:hAnsi="宋体"/>
        </w:rPr>
      </w:pPr>
      <w:r>
        <w:rPr>
          <w:rFonts w:hint="eastAsia" w:ascii="宋体" w:hAnsi="宋体"/>
        </w:rPr>
        <w:t>水利部</w:t>
      </w:r>
      <w:r>
        <w:rPr>
          <w:rFonts w:ascii="宋体" w:hAnsi="宋体"/>
        </w:rPr>
        <w:t>《</w:t>
      </w:r>
      <w:r>
        <w:rPr>
          <w:rFonts w:hint="eastAsia" w:ascii="宋体" w:hAnsi="宋体"/>
        </w:rPr>
        <w:t>水利</w:t>
      </w:r>
      <w:r>
        <w:rPr>
          <w:rFonts w:ascii="宋体" w:hAnsi="宋体"/>
        </w:rPr>
        <w:t>工程</w:t>
      </w:r>
      <w:r>
        <w:rPr>
          <w:rFonts w:hint="eastAsia" w:ascii="宋体" w:hAnsi="宋体"/>
        </w:rPr>
        <w:t>营业税</w:t>
      </w:r>
      <w:r>
        <w:rPr>
          <w:rFonts w:ascii="宋体" w:hAnsi="宋体"/>
        </w:rPr>
        <w:t>改征增值税</w:t>
      </w:r>
      <w:r>
        <w:rPr>
          <w:rFonts w:hint="eastAsia" w:ascii="宋体" w:hAnsi="宋体"/>
        </w:rPr>
        <w:t>计价</w:t>
      </w:r>
      <w:r>
        <w:rPr>
          <w:rFonts w:ascii="宋体" w:hAnsi="宋体"/>
        </w:rPr>
        <w:t>依据调整办法》</w:t>
      </w:r>
      <w:r>
        <w:rPr>
          <w:rFonts w:hint="eastAsia" w:ascii="宋体" w:hAnsi="宋体"/>
        </w:rPr>
        <w:t>（办</w:t>
      </w:r>
      <w:r>
        <w:rPr>
          <w:rFonts w:ascii="宋体" w:hAnsi="宋体"/>
        </w:rPr>
        <w:t>水总</w:t>
      </w:r>
      <w:r>
        <w:rPr>
          <w:rFonts w:hint="eastAsia" w:ascii="宋体" w:hAnsi="宋体"/>
        </w:rPr>
        <w:t>[</w:t>
      </w:r>
      <w:r>
        <w:rPr>
          <w:rFonts w:ascii="宋体" w:hAnsi="宋体"/>
        </w:rPr>
        <w:t>2016</w:t>
      </w:r>
      <w:r>
        <w:rPr>
          <w:rFonts w:hint="eastAsia" w:ascii="宋体" w:hAnsi="宋体"/>
        </w:rPr>
        <w:t>]</w:t>
      </w:r>
      <w:r>
        <w:rPr>
          <w:rFonts w:ascii="宋体" w:hAnsi="宋体"/>
        </w:rPr>
        <w:t>132</w:t>
      </w:r>
      <w:r>
        <w:rPr>
          <w:rFonts w:hint="eastAsia" w:ascii="宋体" w:hAnsi="宋体"/>
        </w:rPr>
        <w:t>号）；</w:t>
      </w:r>
    </w:p>
    <w:p w14:paraId="55E87732">
      <w:pPr>
        <w:pStyle w:val="17"/>
        <w:numPr>
          <w:ilvl w:val="0"/>
          <w:numId w:val="5"/>
        </w:numPr>
        <w:ind w:left="0" w:firstLine="567" w:firstLineChars="0"/>
        <w:rPr>
          <w:rFonts w:hint="eastAsia" w:ascii="宋体" w:hAnsi="宋体"/>
        </w:rPr>
      </w:pPr>
      <w:r>
        <w:rPr>
          <w:rFonts w:hint="eastAsia" w:ascii="宋体" w:hAnsi="宋体"/>
        </w:rPr>
        <w:t>云南</w:t>
      </w:r>
      <w:r>
        <w:rPr>
          <w:rFonts w:ascii="宋体" w:hAnsi="宋体"/>
        </w:rPr>
        <w:t>省水利厅</w:t>
      </w:r>
      <w:r>
        <w:rPr>
          <w:rFonts w:hint="eastAsia" w:ascii="宋体" w:hAnsi="宋体"/>
        </w:rPr>
        <w:t>、云南省</w:t>
      </w:r>
      <w:r>
        <w:rPr>
          <w:rFonts w:ascii="宋体" w:hAnsi="宋体"/>
        </w:rPr>
        <w:t>发展和改革委员会</w:t>
      </w:r>
      <w:r>
        <w:rPr>
          <w:rFonts w:hint="eastAsia" w:ascii="宋体" w:hAnsi="宋体"/>
        </w:rPr>
        <w:t>《关于印发《云南省水利工程营业税改征增值税计价依据调整办法》的通知》（云水</w:t>
      </w:r>
      <w:r>
        <w:rPr>
          <w:rFonts w:ascii="宋体" w:hAnsi="宋体"/>
        </w:rPr>
        <w:t>规计</w:t>
      </w:r>
      <w:r>
        <w:rPr>
          <w:rFonts w:hint="eastAsia" w:ascii="宋体" w:hAnsi="宋体"/>
        </w:rPr>
        <w:t>[</w:t>
      </w:r>
      <w:r>
        <w:rPr>
          <w:rFonts w:ascii="宋体" w:hAnsi="宋体"/>
        </w:rPr>
        <w:t>2016</w:t>
      </w:r>
      <w:r>
        <w:rPr>
          <w:rFonts w:hint="eastAsia" w:ascii="宋体" w:hAnsi="宋体"/>
        </w:rPr>
        <w:t>]</w:t>
      </w:r>
      <w:r>
        <w:rPr>
          <w:rFonts w:ascii="宋体" w:hAnsi="宋体"/>
        </w:rPr>
        <w:t>171</w:t>
      </w:r>
      <w:r>
        <w:rPr>
          <w:rFonts w:hint="eastAsia" w:ascii="宋体" w:hAnsi="宋体"/>
        </w:rPr>
        <w:t>号）；</w:t>
      </w:r>
    </w:p>
    <w:p w14:paraId="5231AEC3">
      <w:pPr>
        <w:pStyle w:val="17"/>
        <w:numPr>
          <w:ilvl w:val="0"/>
          <w:numId w:val="5"/>
        </w:numPr>
        <w:ind w:left="0" w:firstLine="567" w:firstLineChars="0"/>
        <w:rPr>
          <w:rFonts w:hint="eastAsia" w:ascii="宋体" w:hAnsi="宋体"/>
        </w:rPr>
      </w:pPr>
      <w:r>
        <w:rPr>
          <w:rFonts w:hint="eastAsia" w:ascii="宋体" w:hAnsi="宋体"/>
        </w:rPr>
        <w:t>《财政部税务总局关于深化增值税改革有关政策的公告》（财政部税务总局海关总署公告2019年第39号）</w:t>
      </w:r>
    </w:p>
    <w:p w14:paraId="570A5F15">
      <w:pPr>
        <w:pStyle w:val="17"/>
        <w:numPr>
          <w:ilvl w:val="0"/>
          <w:numId w:val="5"/>
        </w:numPr>
        <w:ind w:left="0" w:firstLine="567" w:firstLineChars="0"/>
        <w:rPr>
          <w:rFonts w:hint="eastAsia" w:ascii="宋体" w:hAnsi="宋体"/>
        </w:rPr>
      </w:pPr>
      <w:r>
        <w:rPr>
          <w:rFonts w:hint="eastAsia" w:ascii="宋体" w:hAnsi="宋体"/>
        </w:rPr>
        <w:t>云南省水利厅 云南发展和改革委员会 云水规计【2019】46号文《云南省水利厅 云南发展和改革委员会关于调整云南省水利工程计价依据有关税率及系数通知》；</w:t>
      </w:r>
    </w:p>
    <w:p w14:paraId="43EE8637">
      <w:pPr>
        <w:pStyle w:val="17"/>
        <w:numPr>
          <w:ilvl w:val="0"/>
          <w:numId w:val="5"/>
        </w:numPr>
        <w:ind w:left="0" w:firstLine="567" w:firstLineChars="0"/>
        <w:rPr>
          <w:rFonts w:hint="eastAsia" w:ascii="宋体" w:hAnsi="宋体"/>
        </w:rPr>
      </w:pPr>
      <w:r>
        <w:rPr>
          <w:rFonts w:hint="eastAsia" w:ascii="宋体" w:hAnsi="宋体"/>
        </w:rPr>
        <w:t>本次设计图纸资料、施工组织设计、实施方案等有关资料。</w:t>
      </w:r>
    </w:p>
    <w:p w14:paraId="7BB4439F">
      <w:pPr>
        <w:pStyle w:val="2"/>
      </w:pPr>
      <w:r>
        <w:rPr>
          <w:rFonts w:hint="eastAsia"/>
        </w:rPr>
        <w:t>基础单价编制情况</w:t>
      </w:r>
    </w:p>
    <w:p w14:paraId="22F52B45">
      <w:pPr>
        <w:pStyle w:val="17"/>
        <w:numPr>
          <w:ilvl w:val="0"/>
          <w:numId w:val="6"/>
        </w:numPr>
        <w:ind w:left="0" w:firstLine="567" w:firstLineChars="0"/>
        <w:rPr>
          <w:rFonts w:hint="eastAsia" w:ascii="宋体" w:hAnsi="宋体"/>
        </w:rPr>
      </w:pPr>
      <w:r>
        <w:rPr>
          <w:rFonts w:hint="eastAsia" w:ascii="宋体" w:hAnsi="宋体"/>
        </w:rPr>
        <w:t>人工费（按河道工程，一类区计算）</w:t>
      </w:r>
      <w:r>
        <w:rPr>
          <w:rFonts w:hint="eastAsia" w:ascii="宋体" w:hAnsi="宋体" w:eastAsiaTheme="minorEastAsia"/>
          <w:kern w:val="0"/>
          <w:lang w:bidi="en-US"/>
        </w:rPr>
        <w:t>。</w:t>
      </w:r>
    </w:p>
    <w:p w14:paraId="3289AF2A">
      <w:pPr>
        <w:pStyle w:val="17"/>
        <w:numPr>
          <w:ilvl w:val="0"/>
          <w:numId w:val="6"/>
        </w:numPr>
        <w:ind w:left="0" w:firstLine="567" w:firstLineChars="0"/>
        <w:rPr>
          <w:rFonts w:hint="eastAsia" w:ascii="宋体" w:hAnsi="宋体"/>
        </w:rPr>
      </w:pPr>
      <w:r>
        <w:rPr>
          <w:rFonts w:hint="eastAsia" w:ascii="宋体" w:hAnsi="宋体"/>
        </w:rPr>
        <w:t>主要材料、设备预算价格</w:t>
      </w:r>
    </w:p>
    <w:p w14:paraId="6711A177">
      <w:pPr>
        <w:ind w:firstLine="560"/>
        <w:rPr>
          <w:rFonts w:hint="eastAsia" w:ascii="宋体" w:hAnsi="宋体"/>
        </w:rPr>
      </w:pPr>
      <w:bookmarkStart w:id="0" w:name="_Hlk65937336"/>
      <w:r>
        <w:rPr>
          <w:rFonts w:hint="eastAsia" w:ascii="宋体" w:hAnsi="宋体"/>
        </w:rPr>
        <w:t>材料、机电设备、金属结构等材料预算价格：以项目所在地当期的建筑工程信息价结合项目实施地区市场询价作为原价，并综合考虑材料到工地分仓库的运杂费、装卸费、运输保险费和材料采购保管费计算，运杂费中已适当考虑了因地形、道路运输条件等不足原因造成的二次搬运费，实施中不再单独计量支付二次搬运费。</w:t>
      </w:r>
    </w:p>
    <w:bookmarkEnd w:id="0"/>
    <w:p w14:paraId="183EA286">
      <w:pPr>
        <w:pStyle w:val="2"/>
      </w:pPr>
      <w:r>
        <w:rPr>
          <w:rFonts w:hint="eastAsia"/>
        </w:rPr>
        <w:t>工程量清单及投标报价说明</w:t>
      </w:r>
    </w:p>
    <w:p w14:paraId="35EDBEDB">
      <w:pPr>
        <w:pStyle w:val="3"/>
      </w:pPr>
      <w:r>
        <w:rPr>
          <w:rFonts w:hint="eastAsia"/>
        </w:rPr>
        <w:t>工程量清单说明</w:t>
      </w:r>
    </w:p>
    <w:p w14:paraId="7CBF98AB">
      <w:pPr>
        <w:pStyle w:val="17"/>
        <w:numPr>
          <w:ilvl w:val="0"/>
          <w:numId w:val="7"/>
        </w:numPr>
        <w:ind w:left="0" w:firstLine="565" w:firstLineChars="202"/>
        <w:rPr>
          <w:rFonts w:hint="eastAsia" w:ascii="宋体" w:hAnsi="宋体"/>
        </w:rPr>
      </w:pPr>
      <w:r>
        <w:rPr>
          <w:rFonts w:hint="eastAsia" w:ascii="宋体" w:hAnsi="宋体"/>
        </w:rPr>
        <w:t>本工程量清单是根据招标文件中包括的有合同约束力的工程量清单计量规则、图纸以及有关工程量清单的国家标准、行业标准、合同条款中约定的其他规则编制。约定计量规则中没有的子目，其工程量按照有合同约束力的图纸所标示尺寸的理论净量计算。计量采用中华人民共和国法定计量单位。</w:t>
      </w:r>
    </w:p>
    <w:p w14:paraId="5D50D267">
      <w:pPr>
        <w:pStyle w:val="17"/>
        <w:numPr>
          <w:ilvl w:val="0"/>
          <w:numId w:val="7"/>
        </w:numPr>
        <w:ind w:left="0" w:firstLine="565" w:firstLineChars="202"/>
        <w:rPr>
          <w:rFonts w:hint="eastAsia" w:ascii="宋体" w:hAnsi="宋体"/>
        </w:rPr>
      </w:pPr>
      <w:r>
        <w:rPr>
          <w:rFonts w:hint="eastAsia" w:ascii="宋体" w:hAnsi="宋体"/>
        </w:rPr>
        <w:t>本工程量清单应与招标文件中的投标人须知、通用合同条款、专用合同条款、工程量清单计量规则、技术规范及图纸等一起阅读和理解。</w:t>
      </w:r>
    </w:p>
    <w:p w14:paraId="00A4A40C">
      <w:pPr>
        <w:pStyle w:val="17"/>
        <w:numPr>
          <w:ilvl w:val="0"/>
          <w:numId w:val="7"/>
        </w:numPr>
        <w:ind w:left="0" w:firstLine="565" w:firstLineChars="202"/>
        <w:rPr>
          <w:rFonts w:hint="eastAsia" w:ascii="宋体" w:hAnsi="宋体"/>
        </w:rPr>
      </w:pPr>
      <w:r>
        <w:rPr>
          <w:rFonts w:hint="eastAsia" w:ascii="宋体" w:hAnsi="宋体"/>
        </w:rPr>
        <w:t>本工程量清单中所列工程数量是估算的或设计的预计数量，仅作为投标报价的共同基础，不能作为最终结算与支付的依据。实际支付应按实际完成的工程量，由承包人按工程量清单计量规则规定的计量方法，以监理人认可的尺寸、断面计量，按本工程量清单的单价和总额价计算支付金额或根据具体情况，按合同条款的相关规定，按监理人确定的单价或总额价计算支付额。</w:t>
      </w:r>
    </w:p>
    <w:p w14:paraId="4735FFAE">
      <w:pPr>
        <w:pStyle w:val="17"/>
        <w:numPr>
          <w:ilvl w:val="0"/>
          <w:numId w:val="7"/>
        </w:numPr>
        <w:ind w:left="0" w:firstLine="565" w:firstLineChars="202"/>
        <w:rPr>
          <w:rFonts w:hint="eastAsia" w:ascii="宋体" w:hAnsi="宋体"/>
        </w:rPr>
      </w:pPr>
      <w:r>
        <w:rPr>
          <w:rFonts w:hint="eastAsia" w:ascii="宋体" w:hAnsi="宋体"/>
        </w:rPr>
        <w:t>对作业和材料的一般说明或规定，未重复写入工程量清单内，在给工程量清单各子目标价前，应参阅 “技术规范”的有关内容。</w:t>
      </w:r>
    </w:p>
    <w:p w14:paraId="7D9E8D33">
      <w:pPr>
        <w:pStyle w:val="17"/>
        <w:numPr>
          <w:ilvl w:val="0"/>
          <w:numId w:val="7"/>
        </w:numPr>
        <w:ind w:left="0" w:firstLine="565" w:firstLineChars="202"/>
        <w:rPr>
          <w:rFonts w:hint="eastAsia" w:ascii="宋体" w:hAnsi="宋体"/>
        </w:rPr>
      </w:pPr>
      <w:r>
        <w:rPr>
          <w:rFonts w:hint="eastAsia" w:ascii="宋体" w:hAnsi="宋体"/>
        </w:rPr>
        <w:t>工程量清单中所列工程量的变动，丝毫不会降低或影响合同条款的效力，也不免除承包人按规定的标准进行施工和修复缺陷的责任。</w:t>
      </w:r>
    </w:p>
    <w:p w14:paraId="469BE4C6">
      <w:pPr>
        <w:pStyle w:val="17"/>
        <w:numPr>
          <w:ilvl w:val="0"/>
          <w:numId w:val="7"/>
        </w:numPr>
        <w:ind w:left="0" w:firstLine="565" w:firstLineChars="202"/>
        <w:rPr>
          <w:rFonts w:hint="eastAsia" w:ascii="宋体" w:hAnsi="宋体"/>
        </w:rPr>
      </w:pPr>
      <w:r>
        <w:rPr>
          <w:rFonts w:hint="eastAsia" w:ascii="宋体" w:hAnsi="宋体"/>
        </w:rPr>
        <w:t>图纸中所列的工程数量表及数量汇总表仅是提供资料，不是工程量清单的外延。当图纸与工程量清单所列数量不一致时，以工程量清单所列数量作为报价的依据。</w:t>
      </w:r>
    </w:p>
    <w:p w14:paraId="65A45486">
      <w:pPr>
        <w:pStyle w:val="3"/>
      </w:pPr>
      <w:r>
        <w:rPr>
          <w:rFonts w:hint="eastAsia"/>
        </w:rPr>
        <w:t>投标报价说明</w:t>
      </w:r>
    </w:p>
    <w:p w14:paraId="6C4B754A">
      <w:pPr>
        <w:pStyle w:val="17"/>
        <w:numPr>
          <w:ilvl w:val="0"/>
          <w:numId w:val="8"/>
        </w:numPr>
        <w:ind w:left="0" w:firstLine="565" w:firstLineChars="202"/>
        <w:rPr>
          <w:rFonts w:hint="eastAsia" w:ascii="宋体" w:hAnsi="宋体"/>
        </w:rPr>
      </w:pPr>
      <w:r>
        <w:rPr>
          <w:rFonts w:hint="eastAsia" w:ascii="宋体" w:hAnsi="宋体"/>
        </w:rPr>
        <w:t>工程量清单中的每一子目须填入单价或价格，且只允许有一个报价。</w:t>
      </w:r>
    </w:p>
    <w:p w14:paraId="25DF8535">
      <w:pPr>
        <w:pStyle w:val="17"/>
        <w:numPr>
          <w:ilvl w:val="0"/>
          <w:numId w:val="8"/>
        </w:numPr>
        <w:ind w:left="0" w:firstLine="565" w:firstLineChars="202"/>
        <w:rPr>
          <w:rFonts w:hint="eastAsia" w:ascii="宋体" w:hAnsi="宋体"/>
        </w:rPr>
      </w:pPr>
      <w:r>
        <w:rPr>
          <w:rFonts w:hint="eastAsia" w:ascii="宋体" w:hAnsi="宋体"/>
        </w:rPr>
        <w:t>除非合同另有规定，工程量清单中有标价的单价和总额价均已包括了为实施和完成合同工程所需的劳务、材料、机械、质检（自检)、安装、缺陷修复、管理、保险、税费、利润等费用，以及合同明示或暗示的所有责任、义务和一般风险。</w:t>
      </w:r>
    </w:p>
    <w:p w14:paraId="0B05F655">
      <w:pPr>
        <w:pStyle w:val="17"/>
        <w:numPr>
          <w:ilvl w:val="0"/>
          <w:numId w:val="8"/>
        </w:numPr>
        <w:ind w:left="0" w:firstLine="565" w:firstLineChars="202"/>
        <w:rPr>
          <w:rFonts w:hint="eastAsia" w:ascii="宋体" w:hAnsi="宋体"/>
        </w:rPr>
      </w:pPr>
      <w:r>
        <w:rPr>
          <w:rFonts w:hint="eastAsia" w:ascii="宋体" w:hAnsi="宋体"/>
        </w:rPr>
        <w:t>工程量清单中投标人没有填入单价或价格的子目，其费用视为已分摊在工程量清单中其他相关子目的单价或价格之中。承包人必须按监理人指令完成工程量清单中未填入单价或价格的子目，但不能得到结算与支付。</w:t>
      </w:r>
    </w:p>
    <w:p w14:paraId="7EC7D791">
      <w:pPr>
        <w:pStyle w:val="17"/>
        <w:numPr>
          <w:ilvl w:val="0"/>
          <w:numId w:val="8"/>
        </w:numPr>
        <w:ind w:left="0" w:firstLine="565" w:firstLineChars="202"/>
        <w:rPr>
          <w:rFonts w:hint="eastAsia" w:ascii="宋体" w:hAnsi="宋体"/>
        </w:rPr>
      </w:pPr>
      <w:r>
        <w:rPr>
          <w:rFonts w:hint="eastAsia" w:ascii="宋体" w:hAnsi="宋体"/>
        </w:rPr>
        <w:t>符合合同条款规定的全部费用应认为已被计入有标价的工程量清单所列各子目之中，未列子目不予计量的工作，其费用应视为已分摊在本合同工程的有关子目的单价或总额价之中。</w:t>
      </w:r>
    </w:p>
    <w:p w14:paraId="53A5DAD3">
      <w:pPr>
        <w:pStyle w:val="17"/>
        <w:numPr>
          <w:ilvl w:val="0"/>
          <w:numId w:val="8"/>
        </w:numPr>
        <w:ind w:left="0" w:firstLine="565" w:firstLineChars="202"/>
        <w:rPr>
          <w:rFonts w:hint="eastAsia" w:ascii="宋体" w:hAnsi="宋体"/>
        </w:rPr>
      </w:pPr>
      <w:r>
        <w:rPr>
          <w:rFonts w:hint="eastAsia" w:ascii="宋体" w:hAnsi="宋体"/>
        </w:rPr>
        <w:t>承包人用于本合同工程的各类装备的提供、运输、维护、拆卸、拼装等支付的费用，已包括在工程量清单的单价与总额价之中。</w:t>
      </w:r>
    </w:p>
    <w:p w14:paraId="1CC8A1F4">
      <w:pPr>
        <w:pStyle w:val="17"/>
        <w:numPr>
          <w:ilvl w:val="0"/>
          <w:numId w:val="8"/>
        </w:numPr>
        <w:ind w:left="0" w:firstLine="565" w:firstLineChars="202"/>
        <w:rPr>
          <w:rFonts w:hint="eastAsia" w:ascii="宋体" w:hAnsi="宋体"/>
        </w:rPr>
      </w:pPr>
      <w:r>
        <w:rPr>
          <w:rFonts w:hint="eastAsia" w:ascii="宋体" w:hAnsi="宋体"/>
        </w:rPr>
        <w:t>工程量清单中各项金额均以人民币（元）结算。</w:t>
      </w:r>
    </w:p>
    <w:p w14:paraId="57F9C430">
      <w:pPr>
        <w:pStyle w:val="17"/>
        <w:numPr>
          <w:ilvl w:val="0"/>
          <w:numId w:val="8"/>
        </w:numPr>
        <w:ind w:left="0" w:firstLine="565" w:firstLineChars="202"/>
        <w:rPr>
          <w:rFonts w:hint="eastAsia" w:ascii="宋体" w:hAnsi="宋体"/>
        </w:rPr>
      </w:pPr>
      <w:r>
        <w:rPr>
          <w:rFonts w:hint="eastAsia" w:ascii="宋体" w:hAnsi="宋体"/>
        </w:rPr>
        <w:t>暂列金额:</w:t>
      </w:r>
      <w:bookmarkStart w:id="1" w:name="_Hlk114315986"/>
      <w:r>
        <w:rPr>
          <w:rFonts w:hint="eastAsia" w:ascii="宋体" w:hAnsi="宋体"/>
        </w:rPr>
        <w:t>具体金额详见工程量清单</w:t>
      </w:r>
      <w:bookmarkEnd w:id="1"/>
      <w:r>
        <w:rPr>
          <w:rFonts w:hint="eastAsia" w:ascii="宋体" w:hAnsi="宋体"/>
        </w:rPr>
        <w:t>。</w:t>
      </w:r>
    </w:p>
    <w:p w14:paraId="23E84845">
      <w:pPr>
        <w:ind w:firstLine="560"/>
        <w:rPr>
          <w:rFonts w:hint="eastAsia" w:ascii="宋体" w:hAnsi="宋体"/>
        </w:rPr>
      </w:pPr>
      <w:r>
        <w:rPr>
          <w:rFonts w:hint="eastAsia" w:ascii="宋体" w:hAnsi="宋体"/>
        </w:rPr>
        <w:t>暂列金额用于工程合同签订时尚未确定或者不可以预见的所需材料、工程设备、服务的采购，施工中可能发生的变更、合同约定调整因素出现时的合同价款调整以及发生的索赔、现场签证确认等的费用，结算时余额归发包人。</w:t>
      </w:r>
    </w:p>
    <w:p w14:paraId="212948F3">
      <w:pPr>
        <w:pStyle w:val="17"/>
        <w:numPr>
          <w:ilvl w:val="0"/>
          <w:numId w:val="8"/>
        </w:numPr>
        <w:ind w:left="0" w:firstLine="565" w:firstLineChars="202"/>
        <w:rPr>
          <w:rFonts w:hint="eastAsia" w:ascii="宋体" w:hAnsi="宋体"/>
        </w:rPr>
      </w:pPr>
      <w:r>
        <w:rPr>
          <w:rFonts w:hint="eastAsia" w:ascii="宋体" w:hAnsi="宋体"/>
        </w:rPr>
        <w:t xml:space="preserve">利润依据《编规》规定，按直接工程费和间接费之和的7%计算。 </w:t>
      </w:r>
    </w:p>
    <w:p w14:paraId="47E04980">
      <w:pPr>
        <w:ind w:firstLine="0" w:firstLineChars="0"/>
        <w:rPr>
          <w:rFonts w:hint="eastAsia" w:ascii="宋体" w:hAnsi="宋体"/>
        </w:rPr>
      </w:pPr>
      <w:r>
        <w:rPr>
          <w:rFonts w:hint="eastAsia" w:ascii="宋体" w:hAnsi="宋体"/>
        </w:rPr>
        <w:t>《财政部税务总局关于深化增值税改革有关政策的公告》（财政部税务总局海关总署公告2019年第39号）相关规定按9%计。</w:t>
      </w:r>
    </w:p>
    <w:p w14:paraId="322A7CF1">
      <w:pPr>
        <w:pStyle w:val="2"/>
      </w:pPr>
      <w:r>
        <w:rPr>
          <w:rFonts w:hint="eastAsia"/>
        </w:rPr>
        <w:t>其他说明</w:t>
      </w:r>
    </w:p>
    <w:p w14:paraId="306DCCA6">
      <w:pPr>
        <w:pStyle w:val="17"/>
        <w:widowControl/>
        <w:numPr>
          <w:ilvl w:val="0"/>
          <w:numId w:val="9"/>
        </w:numPr>
        <w:shd w:val="clear" w:color="auto" w:fill="FFFFFF"/>
        <w:spacing w:line="560" w:lineRule="exact"/>
        <w:ind w:left="0" w:firstLine="567" w:firstLineChars="0"/>
        <w:jc w:val="left"/>
        <w:rPr>
          <w:rFonts w:hint="eastAsia" w:ascii="宋体" w:hAnsi="宋体"/>
          <w:kern w:val="0"/>
          <w:lang w:bidi="en-US"/>
        </w:rPr>
      </w:pPr>
      <w:r>
        <w:rPr>
          <w:rFonts w:hint="eastAsia" w:ascii="宋体" w:hAnsi="宋体"/>
          <w:kern w:val="0"/>
          <w:lang w:bidi="en-US"/>
        </w:rPr>
        <w:t>除已经单独列出“其他施工临时工程”子目以外，施工所需临时项目、措施项目、专项项目未单独计列清单，项目施工单位应自行踏勘现场后根据施工组织方案自行考虑相关费用，此费用综合在清单单价中，具体包含如下：</w:t>
      </w:r>
    </w:p>
    <w:p w14:paraId="7F50DAC9">
      <w:pPr>
        <w:pStyle w:val="17"/>
        <w:widowControl/>
        <w:numPr>
          <w:ilvl w:val="0"/>
          <w:numId w:val="10"/>
        </w:numPr>
        <w:shd w:val="clear" w:color="auto" w:fill="FFFFFF"/>
        <w:spacing w:line="560" w:lineRule="exact"/>
        <w:ind w:left="566" w:leftChars="202" w:firstLine="0" w:firstLineChars="0"/>
        <w:jc w:val="left"/>
        <w:rPr>
          <w:rFonts w:hint="eastAsia" w:ascii="宋体" w:hAnsi="宋体"/>
          <w:kern w:val="0"/>
          <w:lang w:bidi="en-US"/>
        </w:rPr>
      </w:pPr>
      <w:r>
        <w:rPr>
          <w:rFonts w:hint="eastAsia" w:ascii="宋体" w:hAnsi="宋体"/>
          <w:kern w:val="0"/>
          <w:lang w:bidi="en-US"/>
        </w:rPr>
        <w:t>临时项目：临时用房、用水、用电、排水、围堰、材料堆放场地、临时道路等。</w:t>
      </w:r>
    </w:p>
    <w:p w14:paraId="5BE65318">
      <w:pPr>
        <w:pStyle w:val="17"/>
        <w:widowControl/>
        <w:numPr>
          <w:ilvl w:val="0"/>
          <w:numId w:val="10"/>
        </w:numPr>
        <w:shd w:val="clear" w:color="auto" w:fill="FFFFFF"/>
        <w:spacing w:line="560" w:lineRule="exact"/>
        <w:ind w:left="566" w:leftChars="202" w:firstLine="0" w:firstLineChars="0"/>
        <w:jc w:val="left"/>
        <w:rPr>
          <w:rFonts w:hint="eastAsia" w:ascii="宋体" w:hAnsi="宋体"/>
          <w:kern w:val="0"/>
          <w:lang w:bidi="en-US"/>
        </w:rPr>
      </w:pPr>
      <w:r>
        <w:rPr>
          <w:rFonts w:hint="eastAsia" w:ascii="宋体" w:hAnsi="宋体"/>
          <w:kern w:val="0"/>
          <w:lang w:bidi="en-US"/>
        </w:rPr>
        <w:t>专项项目：为保证安全生产所需要开支的一切安全生产专项费用，包括工程保险、施工人员保险等。</w:t>
      </w:r>
    </w:p>
    <w:p w14:paraId="2E0EA626">
      <w:pPr>
        <w:pStyle w:val="17"/>
        <w:widowControl/>
        <w:numPr>
          <w:ilvl w:val="0"/>
          <w:numId w:val="10"/>
        </w:numPr>
        <w:shd w:val="clear" w:color="auto" w:fill="FFFFFF"/>
        <w:spacing w:line="560" w:lineRule="exact"/>
        <w:ind w:left="566" w:leftChars="202" w:firstLine="0" w:firstLineChars="0"/>
        <w:jc w:val="left"/>
        <w:rPr>
          <w:rFonts w:hint="eastAsia" w:ascii="宋体" w:hAnsi="宋体"/>
          <w:kern w:val="0"/>
          <w:lang w:bidi="en-US"/>
        </w:rPr>
      </w:pPr>
      <w:r>
        <w:rPr>
          <w:rFonts w:hint="eastAsia" w:ascii="宋体" w:hAnsi="宋体"/>
          <w:kern w:val="0"/>
          <w:lang w:bidi="en-US"/>
        </w:rPr>
        <w:t>措施项目：</w:t>
      </w:r>
      <w:bookmarkStart w:id="2" w:name="_Hlk96942720"/>
      <w:r>
        <w:rPr>
          <w:rFonts w:hint="eastAsia" w:ascii="宋体" w:hAnsi="宋体"/>
          <w:kern w:val="0"/>
          <w:lang w:bidi="en-US"/>
        </w:rPr>
        <w:t>施工安全生产措施费、工程安全文明措施费，保通措施、施工辅助措施，施工区粉尘控制及路面保洁等</w:t>
      </w:r>
      <w:bookmarkEnd w:id="2"/>
      <w:r>
        <w:rPr>
          <w:rFonts w:hint="eastAsia" w:ascii="宋体" w:hAnsi="宋体"/>
          <w:kern w:val="0"/>
          <w:lang w:bidi="en-US"/>
        </w:rPr>
        <w:t>。</w:t>
      </w:r>
    </w:p>
    <w:p w14:paraId="0308BEE6">
      <w:pPr>
        <w:pStyle w:val="17"/>
        <w:widowControl/>
        <w:numPr>
          <w:ilvl w:val="0"/>
          <w:numId w:val="10"/>
        </w:numPr>
        <w:shd w:val="clear" w:color="auto" w:fill="FFFFFF"/>
        <w:spacing w:line="560" w:lineRule="exact"/>
        <w:ind w:left="566" w:leftChars="202" w:firstLine="0" w:firstLineChars="0"/>
        <w:jc w:val="left"/>
        <w:rPr>
          <w:rFonts w:hint="eastAsia" w:ascii="宋体" w:hAnsi="宋体"/>
          <w:kern w:val="0"/>
          <w:lang w:bidi="en-US"/>
        </w:rPr>
      </w:pPr>
      <w:r>
        <w:rPr>
          <w:rFonts w:hint="eastAsia" w:ascii="宋体" w:hAnsi="宋体"/>
          <w:kern w:val="0"/>
          <w:lang w:bidi="en-US"/>
        </w:rPr>
        <w:t>部分项目因地形限制，清单已按项目实际情况综合给予考虑二次搬运费用，无论是否注明“二次搬运”，施工结算时均不再单独计列支付二次搬运的费用。</w:t>
      </w:r>
    </w:p>
    <w:p w14:paraId="01902EC9">
      <w:pPr>
        <w:widowControl/>
        <w:shd w:val="clear" w:color="auto" w:fill="FFFFFF"/>
        <w:spacing w:line="560" w:lineRule="exact"/>
        <w:ind w:left="566" w:leftChars="202" w:firstLine="0" w:firstLineChars="0"/>
        <w:jc w:val="left"/>
        <w:rPr>
          <w:rFonts w:hint="eastAsia" w:ascii="宋体" w:hAnsi="宋体"/>
          <w:kern w:val="0"/>
          <w:lang w:bidi="en-US"/>
        </w:rPr>
      </w:pPr>
      <w:bookmarkStart w:id="3" w:name="_Hlk96942732"/>
      <w:r>
        <w:rPr>
          <w:rFonts w:hint="eastAsia" w:ascii="宋体" w:hAnsi="宋体"/>
          <w:kern w:val="0"/>
          <w:lang w:bidi="en-US"/>
        </w:rPr>
        <w:t>未单独列出的临时措施费、安全生产措施费已在取费中计列，并已综合于工程项目综合单价中。</w:t>
      </w:r>
      <w:bookmarkEnd w:id="3"/>
    </w:p>
    <w:p w14:paraId="135F9577">
      <w:pPr>
        <w:pStyle w:val="17"/>
        <w:widowControl/>
        <w:numPr>
          <w:ilvl w:val="0"/>
          <w:numId w:val="11"/>
        </w:numPr>
        <w:shd w:val="clear" w:color="auto" w:fill="FFFFFF"/>
        <w:spacing w:line="560" w:lineRule="exact"/>
        <w:ind w:left="0" w:firstLine="567" w:firstLineChars="0"/>
        <w:jc w:val="left"/>
        <w:rPr>
          <w:rFonts w:hint="eastAsia" w:ascii="宋体" w:hAnsi="宋体"/>
          <w:kern w:val="0"/>
          <w:lang w:bidi="en-US"/>
        </w:rPr>
      </w:pPr>
      <w:r>
        <w:rPr>
          <w:rFonts w:hint="eastAsia" w:ascii="宋体" w:hAnsi="宋体"/>
          <w:kern w:val="0"/>
          <w:lang w:bidi="en-US"/>
        </w:rPr>
        <w:t>所有管道安装项目项目均包含所需接头、法兰、螺栓、管件、各类接头、接头处理以及接头所需人材机相关费用。</w:t>
      </w:r>
    </w:p>
    <w:p w14:paraId="54F5A26E">
      <w:pPr>
        <w:pStyle w:val="17"/>
        <w:widowControl/>
        <w:numPr>
          <w:ilvl w:val="0"/>
          <w:numId w:val="11"/>
        </w:numPr>
        <w:shd w:val="clear" w:color="auto" w:fill="FFFFFF"/>
        <w:spacing w:line="560" w:lineRule="exact"/>
        <w:ind w:left="0" w:firstLine="567" w:firstLineChars="0"/>
        <w:jc w:val="left"/>
        <w:rPr>
          <w:rFonts w:hint="eastAsia" w:ascii="宋体" w:hAnsi="宋体"/>
          <w:kern w:val="0"/>
          <w:lang w:bidi="en-US"/>
        </w:rPr>
      </w:pPr>
      <w:r>
        <w:rPr>
          <w:rFonts w:hint="eastAsia" w:ascii="宋体" w:hAnsi="宋体"/>
          <w:kern w:val="0"/>
          <w:lang w:bidi="en-US"/>
        </w:rPr>
        <w:t>所有闸阀类、水表类、零星管件、接头类等安装项目均包含所需接头、法兰、螺栓、管件、各类接头、接头处理以及接头所需人材机相关费用。</w:t>
      </w:r>
    </w:p>
    <w:p w14:paraId="6E65497B">
      <w:pPr>
        <w:pStyle w:val="17"/>
        <w:widowControl/>
        <w:numPr>
          <w:ilvl w:val="0"/>
          <w:numId w:val="11"/>
        </w:numPr>
        <w:shd w:val="clear" w:color="auto" w:fill="FFFFFF"/>
        <w:spacing w:line="560" w:lineRule="exact"/>
        <w:ind w:left="0" w:firstLine="567" w:firstLineChars="0"/>
        <w:jc w:val="left"/>
        <w:rPr>
          <w:rFonts w:hint="eastAsia" w:ascii="宋体" w:hAnsi="宋体"/>
          <w:kern w:val="0"/>
          <w:lang w:bidi="en-US"/>
        </w:rPr>
      </w:pPr>
      <w:r>
        <w:rPr>
          <w:rFonts w:hint="eastAsia" w:ascii="宋体" w:hAnsi="宋体"/>
          <w:kern w:val="0"/>
          <w:lang w:bidi="en-US"/>
        </w:rPr>
        <w:t>所有临时项目其内容包括临时项目修建、养护、维修、保通、若施工完成后需要恢复耕地，则此项包含按设计要求及相关部门要求进行恢复的相关工作内容及相关费用。</w:t>
      </w:r>
    </w:p>
    <w:p w14:paraId="3EC0D8D6">
      <w:pPr>
        <w:pStyle w:val="17"/>
        <w:numPr>
          <w:ilvl w:val="0"/>
          <w:numId w:val="11"/>
        </w:numPr>
        <w:ind w:left="0" w:firstLine="565" w:firstLineChars="202"/>
        <w:rPr>
          <w:rFonts w:hint="eastAsia" w:ascii="宋体" w:hAnsi="宋体"/>
          <w:kern w:val="0"/>
          <w:lang w:bidi="en-US"/>
        </w:rPr>
      </w:pPr>
      <w:r>
        <w:rPr>
          <w:rFonts w:hint="eastAsia" w:ascii="宋体" w:hAnsi="宋体"/>
          <w:kern w:val="0"/>
          <w:lang w:bidi="en-US"/>
        </w:rPr>
        <w:t>电、风、水、通信费用根据现场情况综合考虑，其电、风、水、通信相关费用综合报价于工程量清单综合单价中，供应方式由项目施工单位根据现场情况确定，项目实施过程招标人不再单独计列支付，也不再调差增减，项目实施过程中发生的费用由项目施工单位自行考虑。</w:t>
      </w:r>
    </w:p>
    <w:p w14:paraId="5F4B43BD">
      <w:pPr>
        <w:pStyle w:val="17"/>
        <w:widowControl/>
        <w:numPr>
          <w:ilvl w:val="0"/>
          <w:numId w:val="11"/>
        </w:numPr>
        <w:shd w:val="clear" w:color="auto" w:fill="FFFFFF"/>
        <w:spacing w:line="560" w:lineRule="exact"/>
        <w:ind w:left="0" w:firstLine="567" w:firstLineChars="0"/>
        <w:jc w:val="left"/>
        <w:rPr>
          <w:rFonts w:hint="eastAsia" w:ascii="宋体" w:hAnsi="宋体"/>
          <w:kern w:val="0"/>
          <w:lang w:bidi="en-US"/>
        </w:rPr>
      </w:pPr>
      <w:r>
        <w:rPr>
          <w:rFonts w:hint="eastAsia" w:ascii="宋体" w:hAnsi="宋体"/>
          <w:kern w:val="0"/>
          <w:lang w:bidi="en-US"/>
        </w:rPr>
        <w:t>除非合同另有规定，工程量清单中有标价的单价和总额价均已包括了为实施和完成合同工程所需的劳务、材料、机械、质检（自检)、安装、缺陷修复、管理、保险、税费、利润等费用，为保证施工安全的临时施工措施、以及合同明示或暗示的所有责任、义务和一般风险。</w:t>
      </w:r>
      <w:bookmarkStart w:id="4" w:name="_GoBack"/>
      <w:bookmarkEnd w:id="4"/>
    </w:p>
    <w:sectPr>
      <w:pgSz w:w="11906" w:h="16838"/>
      <w:pgMar w:top="1440" w:right="1080" w:bottom="1440" w:left="1080" w:header="851"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66E33F">
    <w:pPr>
      <w:pStyle w:val="6"/>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40909">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2A5AB8">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7F8E8">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7BD1F0">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F8CA1B">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3655EA"/>
    <w:multiLevelType w:val="multilevel"/>
    <w:tmpl w:val="193655EA"/>
    <w:lvl w:ilvl="0" w:tentative="0">
      <w:start w:val="1"/>
      <w:numFmt w:val="decimal"/>
      <w:suff w:val="nothing"/>
      <w:lvlText w:val="%1、"/>
      <w:lvlJc w:val="left"/>
      <w:pPr>
        <w:ind w:left="440" w:hanging="440"/>
      </w:pPr>
      <w:rPr>
        <w:rFonts w:hint="eastAsia"/>
        <w:b w:val="0"/>
        <w:i w:val="0"/>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BD325DE"/>
    <w:multiLevelType w:val="multilevel"/>
    <w:tmpl w:val="1BD325DE"/>
    <w:lvl w:ilvl="0" w:tentative="0">
      <w:start w:val="1"/>
      <w:numFmt w:val="decimal"/>
      <w:suff w:val="nothing"/>
      <w:lvlText w:val="%1、"/>
      <w:lvlJc w:val="left"/>
      <w:pPr>
        <w:ind w:left="440" w:hanging="440"/>
      </w:pPr>
      <w:rPr>
        <w:rFonts w:hint="eastAsia"/>
        <w:b w:val="0"/>
        <w:i w:val="0"/>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291E1794"/>
    <w:multiLevelType w:val="multilevel"/>
    <w:tmpl w:val="291E1794"/>
    <w:lvl w:ilvl="0" w:tentative="0">
      <w:start w:val="1"/>
      <w:numFmt w:val="chineseCountingThousand"/>
      <w:pStyle w:val="2"/>
      <w:lvlText w:val="%1、"/>
      <w:lvlJc w:val="left"/>
      <w:pPr>
        <w:ind w:left="440" w:hanging="440"/>
      </w:pPr>
      <w:rPr>
        <w:rFonts w:hint="default" w:ascii="Times New Roman" w:hAnsi="Times New Roman" w:eastAsia="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2D3A3975"/>
    <w:multiLevelType w:val="multilevel"/>
    <w:tmpl w:val="2D3A3975"/>
    <w:lvl w:ilvl="0" w:tentative="0">
      <w:start w:val="1"/>
      <w:numFmt w:val="decimal"/>
      <w:pStyle w:val="5"/>
      <w:suff w:val="space"/>
      <w:lvlText w:val="（%1）"/>
      <w:lvlJc w:val="left"/>
      <w:pPr>
        <w:ind w:left="0" w:firstLine="567"/>
      </w:pPr>
      <w:rPr>
        <w:rFonts w:hint="eastAsia"/>
        <w:spacing w:val="0"/>
      </w:rPr>
    </w:lvl>
    <w:lvl w:ilvl="1" w:tentative="0">
      <w:start w:val="1"/>
      <w:numFmt w:val="lowerLetter"/>
      <w:lvlText w:val="%2)"/>
      <w:lvlJc w:val="left"/>
      <w:pPr>
        <w:ind w:left="1080" w:hanging="440"/>
      </w:pPr>
    </w:lvl>
    <w:lvl w:ilvl="2" w:tentative="0">
      <w:start w:val="1"/>
      <w:numFmt w:val="lowerRoman"/>
      <w:lvlText w:val="%3."/>
      <w:lvlJc w:val="right"/>
      <w:pPr>
        <w:ind w:left="1520" w:hanging="440"/>
      </w:pPr>
    </w:lvl>
    <w:lvl w:ilvl="3" w:tentative="0">
      <w:start w:val="1"/>
      <w:numFmt w:val="decimal"/>
      <w:lvlText w:val="%4."/>
      <w:lvlJc w:val="left"/>
      <w:pPr>
        <w:ind w:left="1960" w:hanging="440"/>
      </w:pPr>
    </w:lvl>
    <w:lvl w:ilvl="4" w:tentative="0">
      <w:start w:val="1"/>
      <w:numFmt w:val="lowerLetter"/>
      <w:lvlText w:val="%5)"/>
      <w:lvlJc w:val="left"/>
      <w:pPr>
        <w:ind w:left="2400" w:hanging="440"/>
      </w:pPr>
    </w:lvl>
    <w:lvl w:ilvl="5" w:tentative="0">
      <w:start w:val="1"/>
      <w:numFmt w:val="lowerRoman"/>
      <w:lvlText w:val="%6."/>
      <w:lvlJc w:val="right"/>
      <w:pPr>
        <w:ind w:left="2840" w:hanging="440"/>
      </w:pPr>
    </w:lvl>
    <w:lvl w:ilvl="6" w:tentative="0">
      <w:start w:val="1"/>
      <w:numFmt w:val="decimal"/>
      <w:lvlText w:val="%7."/>
      <w:lvlJc w:val="left"/>
      <w:pPr>
        <w:ind w:left="3280" w:hanging="440"/>
      </w:pPr>
    </w:lvl>
    <w:lvl w:ilvl="7" w:tentative="0">
      <w:start w:val="1"/>
      <w:numFmt w:val="lowerLetter"/>
      <w:lvlText w:val="%8)"/>
      <w:lvlJc w:val="left"/>
      <w:pPr>
        <w:ind w:left="3720" w:hanging="440"/>
      </w:pPr>
    </w:lvl>
    <w:lvl w:ilvl="8" w:tentative="0">
      <w:start w:val="1"/>
      <w:numFmt w:val="lowerRoman"/>
      <w:lvlText w:val="%9."/>
      <w:lvlJc w:val="right"/>
      <w:pPr>
        <w:ind w:left="4160" w:hanging="440"/>
      </w:pPr>
    </w:lvl>
  </w:abstractNum>
  <w:abstractNum w:abstractNumId="4">
    <w:nsid w:val="2EF80E44"/>
    <w:multiLevelType w:val="multilevel"/>
    <w:tmpl w:val="2EF80E44"/>
    <w:lvl w:ilvl="0" w:tentative="0">
      <w:start w:val="2"/>
      <w:numFmt w:val="decimal"/>
      <w:suff w:val="nothing"/>
      <w:lvlText w:val="%1、"/>
      <w:lvlJc w:val="left"/>
      <w:pPr>
        <w:ind w:left="1717" w:hanging="440"/>
      </w:pPr>
      <w:rPr>
        <w:rFonts w:hint="eastAsia"/>
        <w:b w:val="0"/>
        <w:i w:val="0"/>
        <w:sz w:val="28"/>
      </w:rPr>
    </w:lvl>
    <w:lvl w:ilvl="1" w:tentative="0">
      <w:start w:val="1"/>
      <w:numFmt w:val="lowerLetter"/>
      <w:lvlText w:val="%2)"/>
      <w:lvlJc w:val="left"/>
      <w:pPr>
        <w:ind w:left="2157" w:hanging="440"/>
      </w:pPr>
    </w:lvl>
    <w:lvl w:ilvl="2" w:tentative="0">
      <w:start w:val="1"/>
      <w:numFmt w:val="lowerRoman"/>
      <w:lvlText w:val="%3."/>
      <w:lvlJc w:val="right"/>
      <w:pPr>
        <w:ind w:left="2597" w:hanging="440"/>
      </w:pPr>
    </w:lvl>
    <w:lvl w:ilvl="3" w:tentative="0">
      <w:start w:val="1"/>
      <w:numFmt w:val="decimal"/>
      <w:lvlText w:val="%4."/>
      <w:lvlJc w:val="left"/>
      <w:pPr>
        <w:ind w:left="3037" w:hanging="440"/>
      </w:pPr>
    </w:lvl>
    <w:lvl w:ilvl="4" w:tentative="0">
      <w:start w:val="1"/>
      <w:numFmt w:val="lowerLetter"/>
      <w:lvlText w:val="%5)"/>
      <w:lvlJc w:val="left"/>
      <w:pPr>
        <w:ind w:left="3477" w:hanging="440"/>
      </w:pPr>
    </w:lvl>
    <w:lvl w:ilvl="5" w:tentative="0">
      <w:start w:val="1"/>
      <w:numFmt w:val="lowerRoman"/>
      <w:lvlText w:val="%6."/>
      <w:lvlJc w:val="right"/>
      <w:pPr>
        <w:ind w:left="3917" w:hanging="440"/>
      </w:pPr>
    </w:lvl>
    <w:lvl w:ilvl="6" w:tentative="0">
      <w:start w:val="1"/>
      <w:numFmt w:val="decimal"/>
      <w:lvlText w:val="%7."/>
      <w:lvlJc w:val="left"/>
      <w:pPr>
        <w:ind w:left="4357" w:hanging="440"/>
      </w:pPr>
    </w:lvl>
    <w:lvl w:ilvl="7" w:tentative="0">
      <w:start w:val="1"/>
      <w:numFmt w:val="lowerLetter"/>
      <w:lvlText w:val="%8)"/>
      <w:lvlJc w:val="left"/>
      <w:pPr>
        <w:ind w:left="4797" w:hanging="440"/>
      </w:pPr>
    </w:lvl>
    <w:lvl w:ilvl="8" w:tentative="0">
      <w:start w:val="1"/>
      <w:numFmt w:val="lowerRoman"/>
      <w:lvlText w:val="%9."/>
      <w:lvlJc w:val="right"/>
      <w:pPr>
        <w:ind w:left="5237" w:hanging="440"/>
      </w:pPr>
    </w:lvl>
  </w:abstractNum>
  <w:abstractNum w:abstractNumId="5">
    <w:nsid w:val="47EF6B9B"/>
    <w:multiLevelType w:val="multilevel"/>
    <w:tmpl w:val="47EF6B9B"/>
    <w:lvl w:ilvl="0" w:tentative="0">
      <w:start w:val="1"/>
      <w:numFmt w:val="decimal"/>
      <w:pStyle w:val="4"/>
      <w:suff w:val="space"/>
      <w:lvlText w:val="%1、"/>
      <w:lvlJc w:val="left"/>
      <w:pPr>
        <w:ind w:left="0" w:firstLine="284"/>
      </w:pPr>
      <w:rPr>
        <w:rFonts w:hint="default" w:ascii="Times New Roman" w:hAnsi="Times New Roman" w:eastAsia="宋体"/>
        <w:b w:val="0"/>
        <w:i w:val="0"/>
        <w:sz w:val="28"/>
      </w:rPr>
    </w:lvl>
    <w:lvl w:ilvl="1" w:tentative="0">
      <w:start w:val="1"/>
      <w:numFmt w:val="lowerLetter"/>
      <w:lvlText w:val="%2)"/>
      <w:lvlJc w:val="left"/>
      <w:pPr>
        <w:ind w:left="1080" w:hanging="440"/>
      </w:pPr>
    </w:lvl>
    <w:lvl w:ilvl="2" w:tentative="0">
      <w:start w:val="1"/>
      <w:numFmt w:val="lowerRoman"/>
      <w:lvlText w:val="%3."/>
      <w:lvlJc w:val="right"/>
      <w:pPr>
        <w:ind w:left="1520" w:hanging="440"/>
      </w:pPr>
    </w:lvl>
    <w:lvl w:ilvl="3" w:tentative="0">
      <w:start w:val="1"/>
      <w:numFmt w:val="decimal"/>
      <w:lvlText w:val="%4."/>
      <w:lvlJc w:val="left"/>
      <w:pPr>
        <w:ind w:left="1960" w:hanging="440"/>
      </w:pPr>
    </w:lvl>
    <w:lvl w:ilvl="4" w:tentative="0">
      <w:start w:val="1"/>
      <w:numFmt w:val="lowerLetter"/>
      <w:lvlText w:val="%5)"/>
      <w:lvlJc w:val="left"/>
      <w:pPr>
        <w:ind w:left="2400" w:hanging="440"/>
      </w:pPr>
    </w:lvl>
    <w:lvl w:ilvl="5" w:tentative="0">
      <w:start w:val="1"/>
      <w:numFmt w:val="lowerRoman"/>
      <w:lvlText w:val="%6."/>
      <w:lvlJc w:val="right"/>
      <w:pPr>
        <w:ind w:left="2840" w:hanging="440"/>
      </w:pPr>
    </w:lvl>
    <w:lvl w:ilvl="6" w:tentative="0">
      <w:start w:val="1"/>
      <w:numFmt w:val="decimal"/>
      <w:lvlText w:val="%7."/>
      <w:lvlJc w:val="left"/>
      <w:pPr>
        <w:ind w:left="3280" w:hanging="440"/>
      </w:pPr>
    </w:lvl>
    <w:lvl w:ilvl="7" w:tentative="0">
      <w:start w:val="1"/>
      <w:numFmt w:val="lowerLetter"/>
      <w:lvlText w:val="%8)"/>
      <w:lvlJc w:val="left"/>
      <w:pPr>
        <w:ind w:left="3720" w:hanging="440"/>
      </w:pPr>
    </w:lvl>
    <w:lvl w:ilvl="8" w:tentative="0">
      <w:start w:val="1"/>
      <w:numFmt w:val="lowerRoman"/>
      <w:lvlText w:val="%9."/>
      <w:lvlJc w:val="right"/>
      <w:pPr>
        <w:ind w:left="4160" w:hanging="440"/>
      </w:pPr>
    </w:lvl>
  </w:abstractNum>
  <w:abstractNum w:abstractNumId="6">
    <w:nsid w:val="5F005DE9"/>
    <w:multiLevelType w:val="multilevel"/>
    <w:tmpl w:val="5F005DE9"/>
    <w:lvl w:ilvl="0" w:tentative="0">
      <w:start w:val="1"/>
      <w:numFmt w:val="decimal"/>
      <w:suff w:val="nothing"/>
      <w:lvlText w:val="（%1）"/>
      <w:lvlJc w:val="left"/>
      <w:pPr>
        <w:ind w:left="440" w:hanging="440"/>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5F063ECB"/>
    <w:multiLevelType w:val="multilevel"/>
    <w:tmpl w:val="5F063ECB"/>
    <w:lvl w:ilvl="0" w:tentative="0">
      <w:start w:val="1"/>
      <w:numFmt w:val="decimal"/>
      <w:suff w:val="nothing"/>
      <w:lvlText w:val="%1、"/>
      <w:lvlJc w:val="left"/>
      <w:pPr>
        <w:ind w:left="7245" w:hanging="440"/>
      </w:pPr>
      <w:rPr>
        <w:rFonts w:hint="eastAsia"/>
        <w:b w:val="0"/>
        <w:i w:val="0"/>
        <w:sz w:val="28"/>
      </w:rPr>
    </w:lvl>
    <w:lvl w:ilvl="1" w:tentative="0">
      <w:start w:val="1"/>
      <w:numFmt w:val="lowerLetter"/>
      <w:lvlText w:val="%2)"/>
      <w:lvlJc w:val="left"/>
      <w:pPr>
        <w:ind w:left="6827" w:hanging="440"/>
      </w:pPr>
    </w:lvl>
    <w:lvl w:ilvl="2" w:tentative="0">
      <w:start w:val="1"/>
      <w:numFmt w:val="lowerRoman"/>
      <w:lvlText w:val="%3."/>
      <w:lvlJc w:val="right"/>
      <w:pPr>
        <w:ind w:left="7267" w:hanging="440"/>
      </w:pPr>
    </w:lvl>
    <w:lvl w:ilvl="3" w:tentative="0">
      <w:start w:val="1"/>
      <w:numFmt w:val="decimal"/>
      <w:lvlText w:val="%4."/>
      <w:lvlJc w:val="left"/>
      <w:pPr>
        <w:ind w:left="7707" w:hanging="440"/>
      </w:pPr>
    </w:lvl>
    <w:lvl w:ilvl="4" w:tentative="0">
      <w:start w:val="1"/>
      <w:numFmt w:val="lowerLetter"/>
      <w:lvlText w:val="%5)"/>
      <w:lvlJc w:val="left"/>
      <w:pPr>
        <w:ind w:left="8147" w:hanging="440"/>
      </w:pPr>
    </w:lvl>
    <w:lvl w:ilvl="5" w:tentative="0">
      <w:start w:val="1"/>
      <w:numFmt w:val="lowerRoman"/>
      <w:lvlText w:val="%6."/>
      <w:lvlJc w:val="right"/>
      <w:pPr>
        <w:ind w:left="8587" w:hanging="440"/>
      </w:pPr>
    </w:lvl>
    <w:lvl w:ilvl="6" w:tentative="0">
      <w:start w:val="1"/>
      <w:numFmt w:val="decimal"/>
      <w:lvlText w:val="%7."/>
      <w:lvlJc w:val="left"/>
      <w:pPr>
        <w:ind w:left="9027" w:hanging="440"/>
      </w:pPr>
    </w:lvl>
    <w:lvl w:ilvl="7" w:tentative="0">
      <w:start w:val="1"/>
      <w:numFmt w:val="lowerLetter"/>
      <w:lvlText w:val="%8)"/>
      <w:lvlJc w:val="left"/>
      <w:pPr>
        <w:ind w:left="9467" w:hanging="440"/>
      </w:pPr>
    </w:lvl>
    <w:lvl w:ilvl="8" w:tentative="0">
      <w:start w:val="1"/>
      <w:numFmt w:val="lowerRoman"/>
      <w:lvlText w:val="%9."/>
      <w:lvlJc w:val="right"/>
      <w:pPr>
        <w:ind w:left="9907" w:hanging="440"/>
      </w:pPr>
    </w:lvl>
  </w:abstractNum>
  <w:abstractNum w:abstractNumId="8">
    <w:nsid w:val="5F091A9D"/>
    <w:multiLevelType w:val="multilevel"/>
    <w:tmpl w:val="5F091A9D"/>
    <w:lvl w:ilvl="0" w:tentative="0">
      <w:start w:val="1"/>
      <w:numFmt w:val="decimal"/>
      <w:suff w:val="nothing"/>
      <w:lvlText w:val="%1、"/>
      <w:lvlJc w:val="left"/>
      <w:pPr>
        <w:ind w:left="440" w:hanging="440"/>
      </w:pPr>
      <w:rPr>
        <w:rFonts w:hint="eastAsia"/>
        <w:b w:val="0"/>
        <w:i w:val="0"/>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9">
    <w:nsid w:val="670463B9"/>
    <w:multiLevelType w:val="multilevel"/>
    <w:tmpl w:val="670463B9"/>
    <w:lvl w:ilvl="0" w:tentative="0">
      <w:start w:val="1"/>
      <w:numFmt w:val="chineseCountingThousand"/>
      <w:pStyle w:val="3"/>
      <w:suff w:val="space"/>
      <w:lvlText w:val="(%1)"/>
      <w:lvlJc w:val="left"/>
      <w:pPr>
        <w:ind w:left="113" w:hanging="113"/>
      </w:pPr>
      <w:rPr>
        <w:rFonts w:hint="default" w:ascii="Times New Roman" w:hAnsi="Times New Roman" w:eastAsia="宋体"/>
        <w:b/>
        <w:i w:val="0"/>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690415C7"/>
    <w:multiLevelType w:val="multilevel"/>
    <w:tmpl w:val="690415C7"/>
    <w:lvl w:ilvl="0" w:tentative="0">
      <w:start w:val="1"/>
      <w:numFmt w:val="decimal"/>
      <w:suff w:val="nothing"/>
      <w:lvlText w:val="%1、"/>
      <w:lvlJc w:val="left"/>
      <w:pPr>
        <w:ind w:left="440" w:hanging="440"/>
      </w:pPr>
      <w:rPr>
        <w:rFonts w:hint="eastAsia"/>
        <w:b w:val="0"/>
        <w:i w:val="0"/>
        <w:sz w:val="28"/>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9"/>
  </w:num>
  <w:num w:numId="3">
    <w:abstractNumId w:val="5"/>
  </w:num>
  <w:num w:numId="4">
    <w:abstractNumId w:val="3"/>
  </w:num>
  <w:num w:numId="5">
    <w:abstractNumId w:val="10"/>
  </w:num>
  <w:num w:numId="6">
    <w:abstractNumId w:val="1"/>
  </w:num>
  <w:num w:numId="7">
    <w:abstractNumId w:val="0"/>
  </w:num>
  <w:num w:numId="8">
    <w:abstractNumId w:val="8"/>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cumentProtection w:enforcement="0"/>
  <w:defaultTabStop w:val="420"/>
  <w:drawingGridHorizontalSpacing w:val="140"/>
  <w:drawingGridVerticalSpacing w:val="381"/>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DD4"/>
    <w:rsid w:val="00053868"/>
    <w:rsid w:val="000B32CB"/>
    <w:rsid w:val="000B7896"/>
    <w:rsid w:val="000C7FC7"/>
    <w:rsid w:val="000E3F55"/>
    <w:rsid w:val="00111E87"/>
    <w:rsid w:val="00164BE5"/>
    <w:rsid w:val="001812D0"/>
    <w:rsid w:val="001D523B"/>
    <w:rsid w:val="00244908"/>
    <w:rsid w:val="002C5DA8"/>
    <w:rsid w:val="00360EDA"/>
    <w:rsid w:val="003869B7"/>
    <w:rsid w:val="003E7697"/>
    <w:rsid w:val="00400D3A"/>
    <w:rsid w:val="004A1FD2"/>
    <w:rsid w:val="004C3300"/>
    <w:rsid w:val="004F3A6B"/>
    <w:rsid w:val="00575B31"/>
    <w:rsid w:val="005E1DF2"/>
    <w:rsid w:val="0062113E"/>
    <w:rsid w:val="00634124"/>
    <w:rsid w:val="00680037"/>
    <w:rsid w:val="00681EA8"/>
    <w:rsid w:val="006D1AF5"/>
    <w:rsid w:val="006F7154"/>
    <w:rsid w:val="007159AF"/>
    <w:rsid w:val="00715D68"/>
    <w:rsid w:val="007B3EEF"/>
    <w:rsid w:val="008102A4"/>
    <w:rsid w:val="0088218D"/>
    <w:rsid w:val="008A53AF"/>
    <w:rsid w:val="008D6B10"/>
    <w:rsid w:val="00945F33"/>
    <w:rsid w:val="00973A27"/>
    <w:rsid w:val="00A11DD4"/>
    <w:rsid w:val="00A122EF"/>
    <w:rsid w:val="00A6598F"/>
    <w:rsid w:val="00A8308B"/>
    <w:rsid w:val="00AC0382"/>
    <w:rsid w:val="00B2627E"/>
    <w:rsid w:val="00B73FE7"/>
    <w:rsid w:val="00B7450A"/>
    <w:rsid w:val="00B86A33"/>
    <w:rsid w:val="00BB0EEA"/>
    <w:rsid w:val="00BD1FFB"/>
    <w:rsid w:val="00C04FFE"/>
    <w:rsid w:val="00C616BE"/>
    <w:rsid w:val="00C71D9C"/>
    <w:rsid w:val="00CD0CB5"/>
    <w:rsid w:val="00D14385"/>
    <w:rsid w:val="00D307F2"/>
    <w:rsid w:val="00D44198"/>
    <w:rsid w:val="00D54269"/>
    <w:rsid w:val="00E00CFE"/>
    <w:rsid w:val="00E04871"/>
    <w:rsid w:val="00E413F3"/>
    <w:rsid w:val="00EB1C3B"/>
    <w:rsid w:val="00EF5FC4"/>
    <w:rsid w:val="00F723B8"/>
    <w:rsid w:val="00F91903"/>
    <w:rsid w:val="00FB687A"/>
    <w:rsid w:val="0A7363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line="360" w:lineRule="auto"/>
      <w:ind w:firstLine="200" w:firstLineChars="200"/>
      <w:jc w:val="both"/>
    </w:pPr>
    <w:rPr>
      <w:rFonts w:ascii="Times New Roman" w:hAnsi="Times New Roman" w:eastAsia="宋体" w:cstheme="minorBidi"/>
      <w:kern w:val="2"/>
      <w:sz w:val="28"/>
      <w:szCs w:val="21"/>
      <w:lang w:val="en-US" w:eastAsia="zh-CN" w:bidi="ar-SA"/>
    </w:rPr>
  </w:style>
  <w:style w:type="paragraph" w:styleId="2">
    <w:name w:val="heading 1"/>
    <w:basedOn w:val="1"/>
    <w:next w:val="1"/>
    <w:link w:val="11"/>
    <w:autoRedefine/>
    <w:qFormat/>
    <w:uiPriority w:val="0"/>
    <w:pPr>
      <w:keepNext/>
      <w:keepLines/>
      <w:numPr>
        <w:ilvl w:val="0"/>
        <w:numId w:val="1"/>
      </w:numPr>
      <w:spacing w:before="190" w:beforeLines="50" w:after="190" w:afterLines="50"/>
      <w:ind w:left="442" w:firstLine="0" w:firstLineChars="0"/>
      <w:outlineLvl w:val="0"/>
    </w:pPr>
    <w:rPr>
      <w:b/>
      <w:bCs/>
      <w:kern w:val="0"/>
      <w:szCs w:val="44"/>
    </w:rPr>
  </w:style>
  <w:style w:type="paragraph" w:styleId="3">
    <w:name w:val="heading 2"/>
    <w:basedOn w:val="1"/>
    <w:next w:val="1"/>
    <w:link w:val="12"/>
    <w:autoRedefine/>
    <w:qFormat/>
    <w:uiPriority w:val="0"/>
    <w:pPr>
      <w:keepNext/>
      <w:keepLines/>
      <w:numPr>
        <w:ilvl w:val="0"/>
        <w:numId w:val="2"/>
      </w:numPr>
      <w:ind w:left="426" w:firstLine="0" w:firstLineChars="0"/>
      <w:outlineLvl w:val="1"/>
    </w:pPr>
    <w:rPr>
      <w:rFonts w:cstheme="majorBidi"/>
      <w:b/>
      <w:bCs/>
      <w:kern w:val="0"/>
      <w:szCs w:val="32"/>
    </w:rPr>
  </w:style>
  <w:style w:type="paragraph" w:styleId="4">
    <w:name w:val="heading 3"/>
    <w:basedOn w:val="1"/>
    <w:next w:val="1"/>
    <w:link w:val="13"/>
    <w:autoRedefine/>
    <w:qFormat/>
    <w:uiPriority w:val="0"/>
    <w:pPr>
      <w:keepNext/>
      <w:keepLines/>
      <w:numPr>
        <w:ilvl w:val="0"/>
        <w:numId w:val="3"/>
      </w:numPr>
      <w:ind w:firstLine="562"/>
      <w:outlineLvl w:val="2"/>
    </w:pPr>
    <w:rPr>
      <w:b/>
      <w:bCs/>
      <w:kern w:val="0"/>
      <w:szCs w:val="32"/>
    </w:rPr>
  </w:style>
  <w:style w:type="paragraph" w:styleId="5">
    <w:name w:val="heading 4"/>
    <w:basedOn w:val="1"/>
    <w:next w:val="1"/>
    <w:link w:val="16"/>
    <w:autoRedefine/>
    <w:qFormat/>
    <w:uiPriority w:val="0"/>
    <w:pPr>
      <w:keepNext/>
      <w:keepLines/>
      <w:numPr>
        <w:ilvl w:val="0"/>
        <w:numId w:val="4"/>
      </w:numPr>
      <w:spacing w:line="240" w:lineRule="auto"/>
      <w:ind w:firstLine="0" w:firstLineChars="0"/>
      <w:outlineLvl w:val="3"/>
    </w:pPr>
    <w:rPr>
      <w:rFonts w:cstheme="majorBidi"/>
      <w:bCs/>
      <w:szCs w:val="2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link w:val="15"/>
    <w:unhideWhenUsed/>
    <w:qFormat/>
    <w:uiPriority w:val="99"/>
    <w:pPr>
      <w:tabs>
        <w:tab w:val="center" w:pos="4153"/>
        <w:tab w:val="right" w:pos="8306"/>
      </w:tabs>
      <w:snapToGrid w:val="0"/>
      <w:spacing w:line="240" w:lineRule="auto"/>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1 字符"/>
    <w:basedOn w:val="10"/>
    <w:link w:val="2"/>
    <w:qFormat/>
    <w:uiPriority w:val="0"/>
    <w:rPr>
      <w:rFonts w:ascii="Times New Roman" w:hAnsi="Times New Roman" w:eastAsia="宋体"/>
      <w:b/>
      <w:bCs/>
      <w:kern w:val="0"/>
      <w:sz w:val="28"/>
      <w:szCs w:val="44"/>
    </w:rPr>
  </w:style>
  <w:style w:type="character" w:customStyle="1" w:styleId="12">
    <w:name w:val="标题 2 字符"/>
    <w:basedOn w:val="10"/>
    <w:link w:val="3"/>
    <w:qFormat/>
    <w:uiPriority w:val="0"/>
    <w:rPr>
      <w:rFonts w:ascii="Times New Roman" w:hAnsi="Times New Roman" w:eastAsia="宋体" w:cstheme="majorBidi"/>
      <w:b/>
      <w:bCs/>
      <w:kern w:val="0"/>
      <w:sz w:val="28"/>
      <w:szCs w:val="32"/>
    </w:rPr>
  </w:style>
  <w:style w:type="character" w:customStyle="1" w:styleId="13">
    <w:name w:val="标题 3 字符"/>
    <w:basedOn w:val="10"/>
    <w:link w:val="4"/>
    <w:qFormat/>
    <w:uiPriority w:val="0"/>
    <w:rPr>
      <w:rFonts w:ascii="Times New Roman" w:hAnsi="Times New Roman" w:eastAsia="宋体"/>
      <w:b/>
      <w:bCs/>
      <w:kern w:val="0"/>
      <w:sz w:val="28"/>
      <w:szCs w:val="32"/>
    </w:rPr>
  </w:style>
  <w:style w:type="character" w:customStyle="1" w:styleId="14">
    <w:name w:val="页眉 字符"/>
    <w:basedOn w:val="10"/>
    <w:link w:val="7"/>
    <w:qFormat/>
    <w:uiPriority w:val="99"/>
    <w:rPr>
      <w:rFonts w:eastAsia="宋体"/>
      <w:sz w:val="18"/>
      <w:szCs w:val="18"/>
    </w:rPr>
  </w:style>
  <w:style w:type="character" w:customStyle="1" w:styleId="15">
    <w:name w:val="页脚 字符"/>
    <w:basedOn w:val="10"/>
    <w:link w:val="6"/>
    <w:qFormat/>
    <w:uiPriority w:val="99"/>
    <w:rPr>
      <w:rFonts w:eastAsia="宋体"/>
      <w:sz w:val="18"/>
      <w:szCs w:val="18"/>
    </w:rPr>
  </w:style>
  <w:style w:type="character" w:customStyle="1" w:styleId="16">
    <w:name w:val="标题 4 字符"/>
    <w:basedOn w:val="10"/>
    <w:link w:val="5"/>
    <w:qFormat/>
    <w:uiPriority w:val="0"/>
    <w:rPr>
      <w:rFonts w:ascii="Times New Roman" w:hAnsi="Times New Roman" w:eastAsia="宋体" w:cstheme="majorBidi"/>
      <w:bCs/>
      <w:sz w:val="28"/>
      <w:szCs w:val="28"/>
    </w:rPr>
  </w:style>
  <w:style w:type="paragraph" w:styleId="1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2780</Words>
  <Characters>2862</Characters>
  <Lines>20</Lines>
  <Paragraphs>5</Paragraphs>
  <TotalTime>121</TotalTime>
  <ScaleCrop>false</ScaleCrop>
  <LinksUpToDate>false</LinksUpToDate>
  <CharactersWithSpaces>2871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2023-04-19T02:24:00Z</dcterms:created>
  <dc:creator>小左</dc:creator>
  <cp:lastModifiedBy>Administrator</cp:lastModifiedBy>
  <cp:lastPrinted>2023-12-08T01:49:00Z</cp:lastPrinted>
  <dcterms:modified xsi:type="dcterms:W3CDTF">2024-11-19T02:45:04Z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3B54059D27624B3B89F5B0DCC36A7CED_12</vt:lpwstr>
  </property>
</Properties>
</file>